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06" w:rsidRDefault="00A36006" w:rsidP="003621DD">
      <w:pPr>
        <w:spacing w:before="240" w:line="240" w:lineRule="atLeast"/>
        <w:jc w:val="center"/>
        <w:rPr>
          <w:rFonts w:ascii="標楷體" w:eastAsia="標楷體" w:hAnsi="標楷體"/>
          <w:b/>
          <w:sz w:val="36"/>
          <w:szCs w:val="36"/>
        </w:rPr>
      </w:pPr>
      <w:r w:rsidRPr="00A36006">
        <w:rPr>
          <w:rFonts w:ascii="標楷體" w:eastAsia="標楷體" w:hAnsi="標楷體" w:hint="eastAsia"/>
          <w:b/>
          <w:sz w:val="36"/>
          <w:szCs w:val="36"/>
        </w:rPr>
        <w:t>行政院國家科學技術發展基金管理會補助計畫「設施型漁電共生產業評估與調研」</w:t>
      </w:r>
    </w:p>
    <w:p w:rsidR="003C2B18" w:rsidRPr="003621DD" w:rsidRDefault="003C2B18" w:rsidP="003621DD">
      <w:pPr>
        <w:spacing w:before="240" w:line="240" w:lineRule="atLeast"/>
        <w:jc w:val="center"/>
        <w:rPr>
          <w:rFonts w:ascii="標楷體" w:eastAsia="標楷體" w:hAnsi="標楷體"/>
          <w:b/>
          <w:sz w:val="36"/>
          <w:szCs w:val="36"/>
        </w:rPr>
      </w:pPr>
      <w:r w:rsidRPr="003621DD">
        <w:rPr>
          <w:rFonts w:ascii="標楷體" w:eastAsia="標楷體" w:hAnsi="標楷體" w:hint="eastAsia"/>
          <w:b/>
          <w:sz w:val="36"/>
          <w:szCs w:val="36"/>
        </w:rPr>
        <w:t>委託科技研究</w:t>
      </w:r>
      <w:r>
        <w:rPr>
          <w:rFonts w:ascii="標楷體" w:eastAsia="標楷體" w:hAnsi="標楷體" w:hint="eastAsia"/>
          <w:b/>
          <w:sz w:val="36"/>
          <w:szCs w:val="36"/>
        </w:rPr>
        <w:t>需求說明書</w:t>
      </w:r>
    </w:p>
    <w:p w:rsidR="003C2B18" w:rsidRPr="0047287D" w:rsidRDefault="003C2B18" w:rsidP="00E824D7">
      <w:pPr>
        <w:spacing w:before="240" w:line="0" w:lineRule="atLeast"/>
        <w:rPr>
          <w:rFonts w:ascii="標楷體" w:eastAsia="標楷體" w:hAnsi="標楷體"/>
          <w:sz w:val="28"/>
          <w:szCs w:val="28"/>
        </w:rPr>
      </w:pPr>
      <w:r w:rsidRPr="0047287D">
        <w:rPr>
          <w:rFonts w:ascii="標楷體" w:eastAsia="標楷體" w:hAnsi="標楷體" w:hint="eastAsia"/>
          <w:sz w:val="28"/>
          <w:szCs w:val="28"/>
        </w:rPr>
        <w:t>一、計畫需求：</w:t>
      </w:r>
    </w:p>
    <w:p w:rsidR="003C2B18" w:rsidRPr="0047287D" w:rsidRDefault="003C2B18" w:rsidP="00E824D7">
      <w:pPr>
        <w:spacing w:before="240" w:line="0" w:lineRule="atLeast"/>
        <w:ind w:left="826" w:hangingChars="295" w:hanging="826"/>
        <w:rPr>
          <w:rFonts w:ascii="標楷體" w:eastAsia="標楷體" w:hAnsi="標楷體"/>
          <w:sz w:val="28"/>
          <w:szCs w:val="28"/>
        </w:rPr>
      </w:pPr>
      <w:r w:rsidRPr="0047287D">
        <w:rPr>
          <w:rFonts w:ascii="標楷體" w:eastAsia="標楷體" w:hAnsi="標楷體" w:hint="eastAsia"/>
          <w:sz w:val="28"/>
          <w:szCs w:val="28"/>
        </w:rPr>
        <w:t>（一）本採購案徵求「</w:t>
      </w:r>
      <w:r w:rsidR="00A36006" w:rsidRPr="00A36006">
        <w:rPr>
          <w:rFonts w:ascii="標楷體" w:eastAsia="標楷體" w:hAnsi="標楷體" w:hint="eastAsia"/>
          <w:sz w:val="28"/>
          <w:szCs w:val="28"/>
        </w:rPr>
        <w:t>設施型漁電共生產業評估與調研</w:t>
      </w:r>
      <w:r w:rsidRPr="0047287D">
        <w:rPr>
          <w:rFonts w:ascii="標楷體" w:eastAsia="標楷體" w:hAnsi="標楷體" w:hint="eastAsia"/>
          <w:sz w:val="28"/>
          <w:szCs w:val="28"/>
        </w:rPr>
        <w:t>」科技研究議題，詳如</w:t>
      </w:r>
      <w:r>
        <w:rPr>
          <w:rFonts w:ascii="標楷體" w:eastAsia="標楷體" w:hAnsi="標楷體" w:hint="eastAsia"/>
          <w:sz w:val="28"/>
          <w:szCs w:val="28"/>
        </w:rPr>
        <w:t>研究重點</w:t>
      </w:r>
      <w:r w:rsidRPr="0047287D">
        <w:rPr>
          <w:rFonts w:ascii="標楷體" w:eastAsia="標楷體" w:hAnsi="標楷體" w:hint="eastAsia"/>
          <w:sz w:val="28"/>
          <w:szCs w:val="28"/>
        </w:rPr>
        <w:t>」。</w:t>
      </w:r>
    </w:p>
    <w:p w:rsidR="003C2B18" w:rsidRDefault="003C2B18" w:rsidP="00E824D7">
      <w:pPr>
        <w:spacing w:before="240" w:line="0" w:lineRule="atLeast"/>
        <w:rPr>
          <w:rFonts w:ascii="標楷體" w:eastAsia="標楷體" w:hAnsi="標楷體"/>
          <w:sz w:val="28"/>
          <w:szCs w:val="28"/>
        </w:rPr>
      </w:pPr>
      <w:r w:rsidRPr="0047287D">
        <w:rPr>
          <w:rFonts w:ascii="標楷體" w:eastAsia="標楷體" w:hAnsi="標楷體" w:hint="eastAsia"/>
          <w:sz w:val="28"/>
          <w:szCs w:val="28"/>
        </w:rPr>
        <w:t>（二）所</w:t>
      </w:r>
      <w:r>
        <w:rPr>
          <w:rFonts w:ascii="標楷體" w:eastAsia="標楷體" w:hAnsi="標楷體" w:hint="eastAsia"/>
          <w:sz w:val="28"/>
          <w:szCs w:val="28"/>
        </w:rPr>
        <w:t>提</w:t>
      </w:r>
      <w:r w:rsidRPr="0047287D">
        <w:rPr>
          <w:rFonts w:ascii="標楷體" w:eastAsia="標楷體" w:hAnsi="標楷體" w:hint="eastAsia"/>
          <w:sz w:val="28"/>
          <w:szCs w:val="28"/>
        </w:rPr>
        <w:t>研究計畫內容須符合本所所定之內容需求。</w:t>
      </w:r>
    </w:p>
    <w:p w:rsidR="003C2B18" w:rsidRPr="0047287D" w:rsidRDefault="003C2B18" w:rsidP="00E824D7">
      <w:pPr>
        <w:spacing w:before="240" w:line="0" w:lineRule="atLeast"/>
        <w:ind w:left="566" w:hangingChars="202" w:hanging="566"/>
        <w:rPr>
          <w:rFonts w:ascii="標楷體" w:eastAsia="標楷體" w:hAnsi="標楷體"/>
          <w:sz w:val="28"/>
          <w:szCs w:val="28"/>
        </w:rPr>
      </w:pPr>
      <w:r>
        <w:rPr>
          <w:rFonts w:ascii="標楷體" w:eastAsia="標楷體" w:hAnsi="標楷體" w:hint="eastAsia"/>
          <w:sz w:val="28"/>
          <w:szCs w:val="28"/>
        </w:rPr>
        <w:t>二、</w:t>
      </w:r>
      <w:r w:rsidRPr="00F4193A">
        <w:rPr>
          <w:rFonts w:ascii="標楷體" w:eastAsia="標楷體" w:hAnsi="標楷體" w:hint="eastAsia"/>
          <w:sz w:val="28"/>
          <w:szCs w:val="28"/>
        </w:rPr>
        <w:t>計畫期程：視計畫提報內容核定期程，自決標</w:t>
      </w:r>
      <w:r w:rsidR="00DA3D8F" w:rsidRPr="00167656">
        <w:rPr>
          <w:rFonts w:ascii="標楷體" w:eastAsia="標楷體" w:hAnsi="標楷體" w:hint="eastAsia"/>
          <w:sz w:val="28"/>
          <w:szCs w:val="28"/>
        </w:rPr>
        <w:t>次</w:t>
      </w:r>
      <w:r w:rsidRPr="00167656">
        <w:rPr>
          <w:rFonts w:ascii="標楷體" w:eastAsia="標楷體" w:hAnsi="標楷體" w:hint="eastAsia"/>
          <w:sz w:val="28"/>
          <w:szCs w:val="28"/>
        </w:rPr>
        <w:t>日</w:t>
      </w:r>
      <w:r w:rsidRPr="00F4193A">
        <w:rPr>
          <w:rFonts w:ascii="標楷體" w:eastAsia="標楷體" w:hAnsi="標楷體" w:hint="eastAsia"/>
          <w:sz w:val="28"/>
          <w:szCs w:val="28"/>
        </w:rPr>
        <w:t>起至</w:t>
      </w:r>
      <w:r w:rsidR="00A36006">
        <w:rPr>
          <w:rFonts w:ascii="標楷體" w:eastAsia="標楷體" w:hAnsi="標楷體"/>
          <w:sz w:val="28"/>
          <w:szCs w:val="28"/>
        </w:rPr>
        <w:t>111</w:t>
      </w:r>
      <w:r w:rsidRPr="00F4193A">
        <w:rPr>
          <w:rFonts w:ascii="標楷體" w:eastAsia="標楷體" w:hAnsi="標楷體" w:hint="eastAsia"/>
          <w:sz w:val="28"/>
          <w:szCs w:val="28"/>
        </w:rPr>
        <w:t>年</w:t>
      </w:r>
      <w:r w:rsidR="00A36006">
        <w:rPr>
          <w:rFonts w:ascii="標楷體" w:eastAsia="標楷體" w:hAnsi="標楷體"/>
          <w:sz w:val="28"/>
          <w:szCs w:val="28"/>
        </w:rPr>
        <w:t>11</w:t>
      </w:r>
      <w:r w:rsidRPr="00F4193A">
        <w:rPr>
          <w:rFonts w:ascii="標楷體" w:eastAsia="標楷體" w:hAnsi="標楷體" w:hint="eastAsia"/>
          <w:sz w:val="28"/>
          <w:szCs w:val="28"/>
        </w:rPr>
        <w:t>月</w:t>
      </w:r>
      <w:r w:rsidRPr="00F4193A">
        <w:rPr>
          <w:rFonts w:ascii="標楷體" w:eastAsia="標楷體" w:hAnsi="標楷體"/>
          <w:sz w:val="28"/>
          <w:szCs w:val="28"/>
        </w:rPr>
        <w:t>3</w:t>
      </w:r>
      <w:r w:rsidR="00A36006">
        <w:rPr>
          <w:rFonts w:ascii="標楷體" w:eastAsia="標楷體" w:hAnsi="標楷體"/>
          <w:sz w:val="28"/>
          <w:szCs w:val="28"/>
        </w:rPr>
        <w:t>0</w:t>
      </w:r>
      <w:r w:rsidRPr="00F4193A">
        <w:rPr>
          <w:rFonts w:ascii="標楷體" w:eastAsia="標楷體" w:hAnsi="標楷體" w:hint="eastAsia"/>
          <w:sz w:val="28"/>
          <w:szCs w:val="28"/>
        </w:rPr>
        <w:t>日止。</w:t>
      </w:r>
    </w:p>
    <w:p w:rsidR="003C2B18" w:rsidRPr="0047287D" w:rsidRDefault="003C2B18" w:rsidP="0047287D">
      <w:pPr>
        <w:spacing w:before="240" w:line="240" w:lineRule="atLeast"/>
        <w:rPr>
          <w:rFonts w:ascii="標楷體" w:eastAsia="標楷體" w:hAnsi="標楷體"/>
          <w:sz w:val="28"/>
          <w:szCs w:val="28"/>
        </w:rPr>
      </w:pPr>
      <w:r>
        <w:rPr>
          <w:rFonts w:ascii="標楷體" w:eastAsia="標楷體" w:hAnsi="標楷體" w:hint="eastAsia"/>
          <w:sz w:val="28"/>
          <w:szCs w:val="28"/>
        </w:rPr>
        <w:t>三</w:t>
      </w:r>
      <w:r w:rsidRPr="0047287D">
        <w:rPr>
          <w:rFonts w:ascii="標楷體" w:eastAsia="標楷體" w:hAnsi="標楷體" w:hint="eastAsia"/>
          <w:sz w:val="28"/>
          <w:szCs w:val="28"/>
        </w:rPr>
        <w:t>、計畫預估經費：</w:t>
      </w:r>
    </w:p>
    <w:p w:rsidR="003C2B18" w:rsidRPr="0047287D" w:rsidRDefault="003C2B18" w:rsidP="00F4193A">
      <w:pPr>
        <w:spacing w:before="240" w:line="240" w:lineRule="atLeast"/>
        <w:ind w:leftChars="-59" w:left="564" w:hangingChars="252" w:hanging="706"/>
        <w:rPr>
          <w:rFonts w:ascii="標楷體" w:eastAsia="標楷體" w:hAnsi="標楷體"/>
          <w:sz w:val="28"/>
          <w:szCs w:val="28"/>
        </w:rPr>
      </w:pPr>
      <w:r w:rsidRPr="0047287D">
        <w:rPr>
          <w:rFonts w:ascii="標楷體" w:eastAsia="標楷體" w:hAnsi="標楷體" w:hint="eastAsia"/>
          <w:sz w:val="28"/>
          <w:szCs w:val="28"/>
        </w:rPr>
        <w:t>（一）本項</w:t>
      </w:r>
      <w:r>
        <w:rPr>
          <w:rFonts w:ascii="標楷體" w:eastAsia="標楷體" w:hAnsi="標楷體" w:hint="eastAsia"/>
          <w:sz w:val="28"/>
          <w:szCs w:val="28"/>
        </w:rPr>
        <w:t>「</w:t>
      </w:r>
      <w:r w:rsidR="00A36006" w:rsidRPr="00A36006">
        <w:rPr>
          <w:rFonts w:ascii="標楷體" w:eastAsia="標楷體" w:hAnsi="標楷體" w:hint="eastAsia"/>
          <w:sz w:val="28"/>
          <w:szCs w:val="28"/>
        </w:rPr>
        <w:t>設施型漁電共生產業評估與調研</w:t>
      </w:r>
      <w:r>
        <w:rPr>
          <w:rFonts w:ascii="標楷體" w:eastAsia="標楷體" w:hAnsi="標楷體" w:hint="eastAsia"/>
          <w:sz w:val="28"/>
          <w:szCs w:val="28"/>
        </w:rPr>
        <w:t>」</w:t>
      </w:r>
      <w:r w:rsidRPr="0047287D">
        <w:rPr>
          <w:rFonts w:ascii="標楷體" w:eastAsia="標楷體" w:hAnsi="標楷體" w:hint="eastAsia"/>
          <w:sz w:val="28"/>
          <w:szCs w:val="28"/>
        </w:rPr>
        <w:t>採購之預估總金額約為新臺幣</w:t>
      </w:r>
      <w:r w:rsidR="00A36006">
        <w:rPr>
          <w:rFonts w:ascii="標楷體" w:eastAsia="標楷體" w:hAnsi="標楷體"/>
          <w:sz w:val="28"/>
          <w:szCs w:val="28"/>
        </w:rPr>
        <w:t>2</w:t>
      </w:r>
      <w:r w:rsidR="0085492D">
        <w:rPr>
          <w:rFonts w:ascii="標楷體" w:eastAsia="標楷體" w:hAnsi="標楷體" w:hint="eastAsia"/>
          <w:sz w:val="28"/>
          <w:szCs w:val="28"/>
        </w:rPr>
        <w:t>,</w:t>
      </w:r>
      <w:r w:rsidR="00A36006">
        <w:rPr>
          <w:rFonts w:ascii="標楷體" w:eastAsia="標楷體" w:hAnsi="標楷體"/>
          <w:sz w:val="28"/>
          <w:szCs w:val="28"/>
        </w:rPr>
        <w:t>000</w:t>
      </w:r>
      <w:r>
        <w:rPr>
          <w:rFonts w:ascii="標楷體" w:eastAsia="標楷體" w:hAnsi="標楷體" w:hint="eastAsia"/>
          <w:sz w:val="28"/>
          <w:szCs w:val="28"/>
        </w:rPr>
        <w:t>千元。</w:t>
      </w:r>
    </w:p>
    <w:p w:rsidR="003C2B18" w:rsidRDefault="003C2B18" w:rsidP="0047287D">
      <w:pPr>
        <w:spacing w:before="240" w:line="240" w:lineRule="atLeast"/>
        <w:rPr>
          <w:rFonts w:ascii="標楷體" w:eastAsia="標楷體" w:hAnsi="標楷體"/>
          <w:sz w:val="28"/>
          <w:szCs w:val="28"/>
        </w:rPr>
      </w:pPr>
      <w:r w:rsidRPr="0047287D">
        <w:rPr>
          <w:rFonts w:ascii="標楷體" w:eastAsia="標楷體" w:hAnsi="標楷體" w:hint="eastAsia"/>
          <w:sz w:val="28"/>
          <w:szCs w:val="28"/>
        </w:rPr>
        <w:t>（二）付款方式：採分期付款，依契約書辦理。</w:t>
      </w:r>
    </w:p>
    <w:p w:rsidR="00A36006" w:rsidRDefault="00A36006" w:rsidP="0047287D">
      <w:pPr>
        <w:spacing w:before="240" w:line="240" w:lineRule="atLeast"/>
        <w:rPr>
          <w:rFonts w:ascii="標楷體" w:eastAsia="標楷體" w:hAnsi="標楷體"/>
          <w:sz w:val="28"/>
          <w:szCs w:val="28"/>
        </w:rPr>
      </w:pPr>
    </w:p>
    <w:p w:rsidR="00A36006" w:rsidRDefault="00A36006" w:rsidP="0047287D">
      <w:pPr>
        <w:spacing w:before="240" w:line="240" w:lineRule="atLeast"/>
        <w:rPr>
          <w:rFonts w:ascii="標楷體" w:eastAsia="標楷體" w:hAnsi="標楷體"/>
          <w:sz w:val="28"/>
          <w:szCs w:val="28"/>
        </w:rPr>
      </w:pPr>
    </w:p>
    <w:p w:rsidR="00A36006" w:rsidRDefault="00A36006" w:rsidP="0047287D">
      <w:pPr>
        <w:spacing w:before="240" w:line="240" w:lineRule="atLeast"/>
        <w:rPr>
          <w:rFonts w:ascii="標楷體" w:eastAsia="標楷體" w:hAnsi="標楷體"/>
          <w:sz w:val="28"/>
          <w:szCs w:val="28"/>
        </w:rPr>
      </w:pPr>
    </w:p>
    <w:p w:rsidR="00A36006" w:rsidRDefault="00A36006" w:rsidP="0047287D">
      <w:pPr>
        <w:spacing w:before="240" w:line="240" w:lineRule="atLeast"/>
        <w:rPr>
          <w:rFonts w:ascii="標楷體" w:eastAsia="標楷體" w:hAnsi="標楷體"/>
          <w:sz w:val="28"/>
          <w:szCs w:val="28"/>
        </w:rPr>
      </w:pPr>
    </w:p>
    <w:p w:rsidR="00A36006" w:rsidRDefault="00A36006" w:rsidP="001E4DB2">
      <w:pPr>
        <w:jc w:val="center"/>
        <w:rPr>
          <w:rFonts w:ascii="標楷體" w:eastAsia="標楷體" w:hAnsi="標楷體"/>
          <w:sz w:val="36"/>
          <w:szCs w:val="36"/>
        </w:rPr>
      </w:pPr>
    </w:p>
    <w:p w:rsidR="001E4DB2" w:rsidRDefault="00A36006" w:rsidP="001E4DB2">
      <w:pPr>
        <w:jc w:val="center"/>
        <w:rPr>
          <w:rFonts w:ascii="標楷體" w:eastAsia="標楷體" w:hAnsi="標楷體"/>
          <w:sz w:val="36"/>
          <w:szCs w:val="36"/>
        </w:rPr>
      </w:pPr>
      <w:r w:rsidRPr="00A36006">
        <w:rPr>
          <w:rFonts w:ascii="標楷體" w:eastAsia="標楷體" w:hAnsi="標楷體" w:hint="eastAsia"/>
          <w:sz w:val="36"/>
          <w:szCs w:val="36"/>
        </w:rPr>
        <w:lastRenderedPageBreak/>
        <w:t>「設施型漁電共生產業評估與調研」</w:t>
      </w:r>
      <w:r w:rsidR="001E4DB2" w:rsidRPr="0016065B">
        <w:rPr>
          <w:rFonts w:ascii="標楷體" w:eastAsia="標楷體" w:hAnsi="標楷體" w:hint="eastAsia"/>
          <w:sz w:val="36"/>
          <w:szCs w:val="36"/>
        </w:rPr>
        <w:t>委託科技研究計畫研究重點</w:t>
      </w:r>
    </w:p>
    <w:p w:rsidR="001E4DB2" w:rsidRPr="00570879" w:rsidRDefault="001E4DB2" w:rsidP="001E4DB2">
      <w:pPr>
        <w:pStyle w:val="a3"/>
        <w:numPr>
          <w:ilvl w:val="0"/>
          <w:numId w:val="1"/>
        </w:numPr>
        <w:ind w:leftChars="0"/>
        <w:rPr>
          <w:rFonts w:ascii="標楷體" w:eastAsia="標楷體" w:hAnsi="標楷體"/>
          <w:sz w:val="28"/>
          <w:szCs w:val="28"/>
        </w:rPr>
      </w:pPr>
      <w:r w:rsidRPr="00570879">
        <w:rPr>
          <w:rFonts w:ascii="標楷體" w:eastAsia="標楷體" w:hAnsi="標楷體" w:hint="eastAsia"/>
          <w:sz w:val="28"/>
          <w:szCs w:val="28"/>
        </w:rPr>
        <w:t>計畫內容及目標</w:t>
      </w:r>
    </w:p>
    <w:p w:rsidR="00A36006" w:rsidRPr="00A36006" w:rsidRDefault="00A36006" w:rsidP="00A36006">
      <w:pPr>
        <w:ind w:leftChars="-58" w:left="144" w:hangingChars="101" w:hanging="283"/>
        <w:rPr>
          <w:rFonts w:ascii="標楷體" w:eastAsia="標楷體" w:hAnsi="標楷體"/>
          <w:sz w:val="28"/>
          <w:szCs w:val="28"/>
        </w:rPr>
      </w:pPr>
      <w:r w:rsidRPr="00A36006">
        <w:rPr>
          <w:rFonts w:ascii="標楷體" w:eastAsia="標楷體" w:hAnsi="標楷體" w:hint="eastAsia"/>
          <w:sz w:val="28"/>
          <w:szCs w:val="28"/>
        </w:rPr>
        <w:t>1.</w:t>
      </w:r>
      <w:r w:rsidRPr="00A36006">
        <w:rPr>
          <w:rFonts w:ascii="標楷體" w:eastAsia="標楷體" w:hAnsi="標楷體" w:hint="eastAsia"/>
          <w:sz w:val="28"/>
          <w:szCs w:val="28"/>
        </w:rPr>
        <w:tab/>
      </w:r>
      <w:r w:rsidR="00027AAD">
        <w:rPr>
          <w:rFonts w:ascii="標楷體" w:eastAsia="標楷體" w:hAnsi="標楷體" w:hint="eastAsia"/>
          <w:sz w:val="28"/>
          <w:szCs w:val="28"/>
        </w:rPr>
        <w:t>透過產業調研、案例分析等手法，針對國內設施型漁電共生樣</w:t>
      </w:r>
      <w:bookmarkStart w:id="0" w:name="_GoBack"/>
      <w:bookmarkEnd w:id="0"/>
      <w:r w:rsidRPr="00A36006">
        <w:rPr>
          <w:rFonts w:ascii="標楷體" w:eastAsia="標楷體" w:hAnsi="標楷體" w:hint="eastAsia"/>
          <w:sz w:val="28"/>
          <w:szCs w:val="28"/>
        </w:rPr>
        <w:t>(白蝦為主)進行產業化推動之評估，完成養殖模式、設置規劃與商業營運模式進行解析，完成產業發展建議推動報告，以提供產業應用與參考。</w:t>
      </w:r>
    </w:p>
    <w:p w:rsidR="00A36006" w:rsidRPr="00A36006" w:rsidRDefault="00A36006" w:rsidP="00A36006">
      <w:pPr>
        <w:ind w:leftChars="-58" w:left="144" w:hangingChars="101" w:hanging="283"/>
        <w:rPr>
          <w:rFonts w:ascii="標楷體" w:eastAsia="標楷體" w:hAnsi="標楷體"/>
          <w:sz w:val="28"/>
          <w:szCs w:val="28"/>
        </w:rPr>
      </w:pPr>
      <w:r w:rsidRPr="00A36006">
        <w:rPr>
          <w:rFonts w:ascii="標楷體" w:eastAsia="標楷體" w:hAnsi="標楷體" w:hint="eastAsia"/>
          <w:sz w:val="28"/>
          <w:szCs w:val="28"/>
        </w:rPr>
        <w:t>2.</w:t>
      </w:r>
      <w:r w:rsidRPr="00A36006">
        <w:rPr>
          <w:rFonts w:ascii="標楷體" w:eastAsia="標楷體" w:hAnsi="標楷體" w:hint="eastAsia"/>
          <w:sz w:val="28"/>
          <w:szCs w:val="28"/>
        </w:rPr>
        <w:tab/>
        <w:t>針對國內設施型漁電共生案場設置業者協助進行養殖場域設置或技術輔導，協助漁電共生產業健全發展與推動，完成至少2場輔導案例。</w:t>
      </w:r>
    </w:p>
    <w:p w:rsidR="00A36006" w:rsidRDefault="00A36006" w:rsidP="00A36006">
      <w:pPr>
        <w:ind w:leftChars="-58" w:left="144" w:hangingChars="101" w:hanging="283"/>
        <w:rPr>
          <w:rFonts w:ascii="標楷體" w:eastAsia="標楷體" w:hAnsi="標楷體"/>
          <w:sz w:val="28"/>
          <w:szCs w:val="28"/>
        </w:rPr>
      </w:pPr>
      <w:r w:rsidRPr="00A36006">
        <w:rPr>
          <w:rFonts w:ascii="標楷體" w:eastAsia="標楷體" w:hAnsi="標楷體" w:hint="eastAsia"/>
          <w:sz w:val="28"/>
          <w:szCs w:val="28"/>
        </w:rPr>
        <w:t>3.</w:t>
      </w:r>
      <w:r w:rsidRPr="00A36006">
        <w:rPr>
          <w:rFonts w:ascii="標楷體" w:eastAsia="標楷體" w:hAnsi="標楷體" w:hint="eastAsia"/>
          <w:sz w:val="28"/>
          <w:szCs w:val="28"/>
        </w:rPr>
        <w:tab/>
        <w:t>籌組漁電共生應用產學研聯盟之組織章程與運作架構規劃，並藉由共識會議、案場觀摩會等活動，強化養殖業者與光電產業對於推動設施型漁電樣態之認知，加速產業推動與技術合作。</w:t>
      </w:r>
    </w:p>
    <w:p w:rsidR="00A36006" w:rsidRPr="00A36006" w:rsidRDefault="00A36006" w:rsidP="00A36006">
      <w:pPr>
        <w:ind w:leftChars="-58" w:left="144" w:hangingChars="101" w:hanging="283"/>
        <w:rPr>
          <w:rFonts w:ascii="標楷體" w:eastAsia="標楷體" w:hAnsi="標楷體"/>
          <w:sz w:val="28"/>
          <w:szCs w:val="28"/>
        </w:rPr>
      </w:pPr>
      <w:r w:rsidRPr="00A36006">
        <w:rPr>
          <w:rFonts w:ascii="標楷體" w:eastAsia="標楷體" w:hAnsi="標楷體" w:hint="eastAsia"/>
          <w:sz w:val="28"/>
          <w:szCs w:val="28"/>
        </w:rPr>
        <w:t>4.</w:t>
      </w:r>
      <w:r w:rsidRPr="00A36006">
        <w:rPr>
          <w:rFonts w:ascii="標楷體" w:eastAsia="標楷體" w:hAnsi="標楷體" w:hint="eastAsia"/>
          <w:sz w:val="28"/>
          <w:szCs w:val="28"/>
        </w:rPr>
        <w:tab/>
        <w:t>進行國際漁電共生案場調研分析，解析國際設施型案</w:t>
      </w:r>
      <w:r w:rsidR="001B744C">
        <w:rPr>
          <w:rFonts w:ascii="標楷體" w:eastAsia="標楷體" w:hAnsi="標楷體" w:hint="eastAsia"/>
          <w:sz w:val="28"/>
          <w:szCs w:val="28"/>
        </w:rPr>
        <w:t>例之應用成果與國內發展潛力評估，透過國際參訪或線上會議等形式，</w:t>
      </w:r>
      <w:r w:rsidRPr="00A36006">
        <w:rPr>
          <w:rFonts w:ascii="標楷體" w:eastAsia="標楷體" w:hAnsi="標楷體" w:hint="eastAsia"/>
          <w:sz w:val="28"/>
          <w:szCs w:val="28"/>
        </w:rPr>
        <w:t>促進技術交流與合作機會，並完成國際應用評估報告。</w:t>
      </w:r>
    </w:p>
    <w:p w:rsidR="00852E8D" w:rsidRDefault="00A36006" w:rsidP="00A36006">
      <w:pPr>
        <w:ind w:leftChars="-58" w:left="144" w:hangingChars="101" w:hanging="283"/>
        <w:rPr>
          <w:rFonts w:ascii="標楷體" w:eastAsia="標楷體" w:hAnsi="標楷體"/>
          <w:sz w:val="28"/>
          <w:szCs w:val="28"/>
        </w:rPr>
      </w:pPr>
      <w:r w:rsidRPr="00A36006">
        <w:rPr>
          <w:rFonts w:ascii="標楷體" w:eastAsia="標楷體" w:hAnsi="標楷體" w:hint="eastAsia"/>
          <w:sz w:val="28"/>
          <w:szCs w:val="28"/>
        </w:rPr>
        <w:t>5.</w:t>
      </w:r>
      <w:r w:rsidRPr="00A36006">
        <w:rPr>
          <w:rFonts w:ascii="標楷體" w:eastAsia="標楷體" w:hAnsi="標楷體" w:hint="eastAsia"/>
          <w:sz w:val="28"/>
          <w:szCs w:val="28"/>
        </w:rPr>
        <w:tab/>
        <w:t>透過導入技術評價與諮詢服務，並藉由評估課程規劃，強化漁電共生研究團隊之科研成果發展與應用潛力，提升產研成果交流與應用合作。</w:t>
      </w:r>
    </w:p>
    <w:p w:rsidR="00A36006" w:rsidRPr="00A36006" w:rsidRDefault="00A36006" w:rsidP="00A36006">
      <w:pPr>
        <w:spacing w:before="240" w:line="240" w:lineRule="atLeast"/>
        <w:rPr>
          <w:rFonts w:ascii="標楷體" w:eastAsia="標楷體" w:hAnsi="標楷體"/>
          <w:sz w:val="28"/>
          <w:szCs w:val="28"/>
        </w:rPr>
      </w:pPr>
      <w:r w:rsidRPr="00A36006">
        <w:rPr>
          <w:rFonts w:ascii="標楷體" w:eastAsia="標楷體" w:hAnsi="標楷體" w:hint="eastAsia"/>
          <w:sz w:val="28"/>
          <w:szCs w:val="28"/>
        </w:rPr>
        <w:lastRenderedPageBreak/>
        <w:t>主要KPI：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6094"/>
        <w:gridCol w:w="1356"/>
      </w:tblGrid>
      <w:tr w:rsidR="00A36006" w:rsidRPr="00A36006" w:rsidTr="00F71AB8">
        <w:trPr>
          <w:cantSplit/>
          <w:trHeight w:val="480"/>
        </w:trPr>
        <w:tc>
          <w:tcPr>
            <w:tcW w:w="510" w:type="pct"/>
            <w:vAlign w:val="center"/>
          </w:tcPr>
          <w:p w:rsidR="00A36006" w:rsidRPr="00A36006" w:rsidRDefault="00A36006" w:rsidP="00A36006">
            <w:pPr>
              <w:snapToGrid w:val="0"/>
              <w:jc w:val="center"/>
              <w:rPr>
                <w:rFonts w:ascii="標楷體" w:eastAsia="標楷體" w:hAnsi="標楷體"/>
              </w:rPr>
            </w:pPr>
            <w:r w:rsidRPr="00A36006">
              <w:rPr>
                <w:rFonts w:ascii="標楷體" w:eastAsia="標楷體" w:hAnsi="標楷體" w:hint="eastAsia"/>
              </w:rPr>
              <w:t>項次</w:t>
            </w:r>
          </w:p>
        </w:tc>
        <w:tc>
          <w:tcPr>
            <w:tcW w:w="3673" w:type="pct"/>
            <w:vAlign w:val="center"/>
          </w:tcPr>
          <w:p w:rsidR="00A36006" w:rsidRPr="00A36006" w:rsidRDefault="00A36006" w:rsidP="00A36006">
            <w:pPr>
              <w:snapToGrid w:val="0"/>
              <w:jc w:val="center"/>
              <w:rPr>
                <w:rFonts w:ascii="標楷體" w:eastAsia="標楷體" w:hAnsi="標楷體"/>
              </w:rPr>
            </w:pPr>
            <w:r w:rsidRPr="00A36006">
              <w:rPr>
                <w:rFonts w:ascii="標楷體" w:eastAsia="標楷體" w:hAnsi="標楷體" w:hint="eastAsia"/>
              </w:rPr>
              <w:t>規格</w:t>
            </w:r>
          </w:p>
        </w:tc>
        <w:tc>
          <w:tcPr>
            <w:tcW w:w="817" w:type="pct"/>
            <w:vAlign w:val="center"/>
          </w:tcPr>
          <w:p w:rsidR="00A36006" w:rsidRPr="00A36006" w:rsidRDefault="00A36006" w:rsidP="00A36006">
            <w:pPr>
              <w:snapToGrid w:val="0"/>
              <w:jc w:val="center"/>
              <w:rPr>
                <w:rFonts w:ascii="標楷體" w:eastAsia="標楷體" w:hAnsi="標楷體"/>
              </w:rPr>
            </w:pPr>
            <w:r w:rsidRPr="00A36006">
              <w:rPr>
                <w:rFonts w:ascii="標楷體" w:eastAsia="標楷體" w:hAnsi="標楷體" w:hint="eastAsia"/>
              </w:rPr>
              <w:t>數量/單位</w:t>
            </w:r>
          </w:p>
        </w:tc>
      </w:tr>
      <w:tr w:rsidR="00A36006" w:rsidRPr="00A36006" w:rsidTr="00F71AB8">
        <w:trPr>
          <w:cantSplit/>
          <w:trHeight w:val="552"/>
        </w:trPr>
        <w:tc>
          <w:tcPr>
            <w:tcW w:w="510" w:type="pct"/>
            <w:vAlign w:val="center"/>
          </w:tcPr>
          <w:p w:rsidR="00A36006" w:rsidRPr="00A36006" w:rsidRDefault="00A36006" w:rsidP="00A36006">
            <w:pPr>
              <w:snapToGrid w:val="0"/>
              <w:spacing w:line="320" w:lineRule="exact"/>
              <w:ind w:left="480" w:hangingChars="200" w:hanging="480"/>
              <w:jc w:val="center"/>
              <w:rPr>
                <w:rFonts w:ascii="標楷體" w:eastAsia="標楷體" w:hAnsi="標楷體"/>
                <w:szCs w:val="24"/>
              </w:rPr>
            </w:pPr>
            <w:r w:rsidRPr="00A36006">
              <w:rPr>
                <w:rFonts w:ascii="標楷體" w:eastAsia="標楷體" w:hAnsi="標楷體" w:hint="eastAsia"/>
                <w:szCs w:val="24"/>
              </w:rPr>
              <w:t>1</w:t>
            </w:r>
          </w:p>
        </w:tc>
        <w:tc>
          <w:tcPr>
            <w:tcW w:w="3673" w:type="pct"/>
            <w:vAlign w:val="center"/>
          </w:tcPr>
          <w:p w:rsidR="00A36006" w:rsidRPr="00A36006" w:rsidRDefault="00A36006" w:rsidP="00A36006">
            <w:pPr>
              <w:spacing w:line="460" w:lineRule="exact"/>
              <w:rPr>
                <w:rFonts w:ascii="標楷體" w:eastAsia="標楷體" w:hAnsi="標楷體"/>
                <w:sz w:val="28"/>
                <w:szCs w:val="28"/>
              </w:rPr>
            </w:pPr>
            <w:r w:rsidRPr="00A36006">
              <w:rPr>
                <w:rFonts w:ascii="標楷體" w:eastAsia="標楷體" w:hAnsi="標楷體" w:hint="eastAsia"/>
                <w:sz w:val="28"/>
                <w:szCs w:val="28"/>
              </w:rPr>
              <w:t>完成國內設施型光電養殖產業之模場建議報告</w:t>
            </w:r>
          </w:p>
        </w:tc>
        <w:tc>
          <w:tcPr>
            <w:tcW w:w="817" w:type="pct"/>
            <w:vAlign w:val="center"/>
          </w:tcPr>
          <w:p w:rsidR="00A36006" w:rsidRPr="00A36006" w:rsidRDefault="00A36006" w:rsidP="00A36006">
            <w:pPr>
              <w:snapToGrid w:val="0"/>
              <w:spacing w:line="320" w:lineRule="exact"/>
              <w:ind w:left="560" w:hangingChars="200" w:hanging="560"/>
              <w:jc w:val="center"/>
              <w:rPr>
                <w:rFonts w:ascii="標楷體" w:eastAsia="標楷體" w:hAnsi="標楷體"/>
                <w:sz w:val="28"/>
                <w:szCs w:val="28"/>
              </w:rPr>
            </w:pPr>
            <w:r w:rsidRPr="00A36006">
              <w:rPr>
                <w:rFonts w:ascii="標楷體" w:eastAsia="標楷體" w:hAnsi="標楷體" w:hint="eastAsia"/>
                <w:sz w:val="28"/>
                <w:szCs w:val="28"/>
              </w:rPr>
              <w:t>1/式</w:t>
            </w:r>
          </w:p>
        </w:tc>
      </w:tr>
      <w:tr w:rsidR="00A36006" w:rsidRPr="00A36006" w:rsidTr="00F71AB8">
        <w:trPr>
          <w:cantSplit/>
          <w:trHeight w:val="612"/>
        </w:trPr>
        <w:tc>
          <w:tcPr>
            <w:tcW w:w="510" w:type="pct"/>
            <w:vAlign w:val="center"/>
          </w:tcPr>
          <w:p w:rsidR="00A36006" w:rsidRPr="00A36006" w:rsidRDefault="00A36006" w:rsidP="00A36006">
            <w:pPr>
              <w:snapToGrid w:val="0"/>
              <w:spacing w:line="320" w:lineRule="exact"/>
              <w:ind w:left="480" w:hangingChars="200" w:hanging="480"/>
              <w:jc w:val="center"/>
              <w:rPr>
                <w:rFonts w:ascii="標楷體" w:eastAsia="標楷體" w:hAnsi="標楷體"/>
                <w:szCs w:val="24"/>
              </w:rPr>
            </w:pPr>
            <w:r w:rsidRPr="00A36006">
              <w:rPr>
                <w:rFonts w:ascii="標楷體" w:eastAsia="標楷體" w:hAnsi="標楷體" w:hint="eastAsia"/>
                <w:szCs w:val="24"/>
              </w:rPr>
              <w:t>2</w:t>
            </w:r>
          </w:p>
        </w:tc>
        <w:tc>
          <w:tcPr>
            <w:tcW w:w="3673" w:type="pct"/>
            <w:vAlign w:val="center"/>
          </w:tcPr>
          <w:p w:rsidR="00A36006" w:rsidRPr="00A36006" w:rsidRDefault="00A36006" w:rsidP="00A36006">
            <w:pPr>
              <w:spacing w:line="460" w:lineRule="exact"/>
              <w:rPr>
                <w:rFonts w:ascii="標楷體" w:eastAsia="標楷體" w:hAnsi="標楷體"/>
                <w:sz w:val="28"/>
                <w:szCs w:val="28"/>
              </w:rPr>
            </w:pPr>
            <w:r w:rsidRPr="00A36006">
              <w:rPr>
                <w:rFonts w:ascii="標楷體" w:eastAsia="標楷體" w:hAnsi="標楷體" w:hint="eastAsia"/>
                <w:sz w:val="28"/>
                <w:szCs w:val="28"/>
              </w:rPr>
              <w:t>完成漁電共生產業輔導案例</w:t>
            </w:r>
          </w:p>
        </w:tc>
        <w:tc>
          <w:tcPr>
            <w:tcW w:w="817" w:type="pct"/>
            <w:vAlign w:val="center"/>
          </w:tcPr>
          <w:p w:rsidR="00A36006" w:rsidRPr="00A36006" w:rsidRDefault="00A36006" w:rsidP="00A36006">
            <w:pPr>
              <w:snapToGrid w:val="0"/>
              <w:spacing w:line="320" w:lineRule="exact"/>
              <w:ind w:left="560" w:hangingChars="200" w:hanging="560"/>
              <w:jc w:val="center"/>
              <w:rPr>
                <w:rFonts w:ascii="標楷體" w:eastAsia="標楷體" w:hAnsi="標楷體"/>
                <w:sz w:val="28"/>
                <w:szCs w:val="28"/>
              </w:rPr>
            </w:pPr>
            <w:r w:rsidRPr="00A36006">
              <w:rPr>
                <w:rFonts w:ascii="標楷體" w:eastAsia="標楷體" w:hAnsi="標楷體" w:hint="eastAsia"/>
                <w:sz w:val="28"/>
                <w:szCs w:val="28"/>
              </w:rPr>
              <w:t>2/案</w:t>
            </w:r>
          </w:p>
        </w:tc>
      </w:tr>
      <w:tr w:rsidR="00A36006" w:rsidRPr="00A36006" w:rsidTr="00F71AB8">
        <w:trPr>
          <w:cantSplit/>
          <w:trHeight w:val="600"/>
        </w:trPr>
        <w:tc>
          <w:tcPr>
            <w:tcW w:w="510" w:type="pct"/>
            <w:vAlign w:val="center"/>
          </w:tcPr>
          <w:p w:rsidR="00A36006" w:rsidRPr="00A36006" w:rsidRDefault="00A36006" w:rsidP="00A36006">
            <w:pPr>
              <w:snapToGrid w:val="0"/>
              <w:spacing w:line="320" w:lineRule="exact"/>
              <w:ind w:left="480" w:hangingChars="200" w:hanging="480"/>
              <w:jc w:val="center"/>
              <w:rPr>
                <w:rFonts w:ascii="標楷體" w:eastAsia="標楷體" w:hAnsi="標楷體"/>
                <w:szCs w:val="24"/>
              </w:rPr>
            </w:pPr>
            <w:r w:rsidRPr="00A36006">
              <w:rPr>
                <w:rFonts w:ascii="標楷體" w:eastAsia="標楷體" w:hAnsi="標楷體" w:hint="eastAsia"/>
                <w:szCs w:val="24"/>
              </w:rPr>
              <w:t>3</w:t>
            </w:r>
          </w:p>
        </w:tc>
        <w:tc>
          <w:tcPr>
            <w:tcW w:w="3673" w:type="pct"/>
            <w:vAlign w:val="center"/>
          </w:tcPr>
          <w:p w:rsidR="00A36006" w:rsidRPr="00A36006" w:rsidRDefault="00A36006" w:rsidP="00A36006">
            <w:pPr>
              <w:spacing w:line="460" w:lineRule="exact"/>
              <w:rPr>
                <w:rFonts w:ascii="標楷體" w:eastAsia="標楷體" w:hAnsi="標楷體"/>
                <w:sz w:val="28"/>
                <w:szCs w:val="28"/>
              </w:rPr>
            </w:pPr>
            <w:r w:rsidRPr="00A36006">
              <w:rPr>
                <w:rFonts w:ascii="標楷體" w:eastAsia="標楷體" w:hAnsi="標楷體" w:hint="eastAsia"/>
                <w:sz w:val="28"/>
                <w:szCs w:val="28"/>
              </w:rPr>
              <w:t>完成漁電共生產學研聯盟組織章程規劃案</w:t>
            </w:r>
          </w:p>
        </w:tc>
        <w:tc>
          <w:tcPr>
            <w:tcW w:w="817" w:type="pct"/>
            <w:vAlign w:val="center"/>
          </w:tcPr>
          <w:p w:rsidR="00A36006" w:rsidRPr="00A36006" w:rsidRDefault="00A36006" w:rsidP="00A36006">
            <w:pPr>
              <w:snapToGrid w:val="0"/>
              <w:spacing w:line="320" w:lineRule="exact"/>
              <w:ind w:left="560" w:hangingChars="200" w:hanging="560"/>
              <w:jc w:val="center"/>
              <w:rPr>
                <w:rFonts w:ascii="標楷體" w:eastAsia="標楷體" w:hAnsi="標楷體"/>
                <w:sz w:val="28"/>
                <w:szCs w:val="28"/>
              </w:rPr>
            </w:pPr>
            <w:r w:rsidRPr="00A36006">
              <w:rPr>
                <w:rFonts w:ascii="標楷體" w:eastAsia="標楷體" w:hAnsi="標楷體" w:hint="eastAsia"/>
                <w:sz w:val="28"/>
                <w:szCs w:val="28"/>
              </w:rPr>
              <w:t>1/式</w:t>
            </w:r>
          </w:p>
        </w:tc>
      </w:tr>
      <w:tr w:rsidR="00A36006" w:rsidRPr="00A36006" w:rsidTr="00F71AB8">
        <w:trPr>
          <w:cantSplit/>
          <w:trHeight w:val="564"/>
        </w:trPr>
        <w:tc>
          <w:tcPr>
            <w:tcW w:w="510" w:type="pct"/>
            <w:vAlign w:val="center"/>
          </w:tcPr>
          <w:p w:rsidR="00A36006" w:rsidRPr="00A36006" w:rsidRDefault="00A36006" w:rsidP="00A36006">
            <w:pPr>
              <w:snapToGrid w:val="0"/>
              <w:spacing w:line="320" w:lineRule="exact"/>
              <w:ind w:left="480" w:hangingChars="200" w:hanging="480"/>
              <w:jc w:val="center"/>
              <w:rPr>
                <w:rFonts w:ascii="標楷體" w:eastAsia="標楷體" w:hAnsi="標楷體"/>
                <w:szCs w:val="24"/>
              </w:rPr>
            </w:pPr>
            <w:r w:rsidRPr="00A36006">
              <w:rPr>
                <w:rFonts w:ascii="標楷體" w:eastAsia="標楷體" w:hAnsi="標楷體" w:hint="eastAsia"/>
                <w:szCs w:val="24"/>
              </w:rPr>
              <w:t>4</w:t>
            </w:r>
          </w:p>
        </w:tc>
        <w:tc>
          <w:tcPr>
            <w:tcW w:w="3673" w:type="pct"/>
            <w:vAlign w:val="center"/>
          </w:tcPr>
          <w:p w:rsidR="00A36006" w:rsidRPr="00A36006" w:rsidRDefault="00A36006" w:rsidP="00A36006">
            <w:pPr>
              <w:spacing w:line="460" w:lineRule="exact"/>
              <w:rPr>
                <w:rFonts w:ascii="標楷體" w:eastAsia="標楷體" w:hAnsi="標楷體"/>
                <w:sz w:val="28"/>
                <w:szCs w:val="28"/>
              </w:rPr>
            </w:pPr>
            <w:r w:rsidRPr="00A36006">
              <w:rPr>
                <w:rFonts w:ascii="標楷體" w:eastAsia="標楷體" w:hAnsi="標楷體" w:hint="eastAsia"/>
                <w:sz w:val="28"/>
                <w:szCs w:val="28"/>
              </w:rPr>
              <w:t>完成漁電共生案場參訪活動</w:t>
            </w:r>
          </w:p>
        </w:tc>
        <w:tc>
          <w:tcPr>
            <w:tcW w:w="817" w:type="pct"/>
            <w:vAlign w:val="center"/>
          </w:tcPr>
          <w:p w:rsidR="00A36006" w:rsidRPr="00A36006" w:rsidRDefault="00A36006" w:rsidP="00A36006">
            <w:pPr>
              <w:snapToGrid w:val="0"/>
              <w:spacing w:line="320" w:lineRule="exact"/>
              <w:ind w:left="560" w:hangingChars="200" w:hanging="560"/>
              <w:jc w:val="center"/>
              <w:rPr>
                <w:rFonts w:ascii="標楷體" w:eastAsia="標楷體" w:hAnsi="標楷體"/>
                <w:sz w:val="28"/>
                <w:szCs w:val="28"/>
              </w:rPr>
            </w:pPr>
            <w:r w:rsidRPr="00A36006">
              <w:rPr>
                <w:rFonts w:ascii="標楷體" w:eastAsia="標楷體" w:hAnsi="標楷體" w:hint="eastAsia"/>
                <w:sz w:val="28"/>
                <w:szCs w:val="28"/>
              </w:rPr>
              <w:t>1/場</w:t>
            </w:r>
          </w:p>
        </w:tc>
      </w:tr>
      <w:tr w:rsidR="00A36006" w:rsidRPr="00A36006" w:rsidTr="00F71AB8">
        <w:trPr>
          <w:cantSplit/>
          <w:trHeight w:val="576"/>
        </w:trPr>
        <w:tc>
          <w:tcPr>
            <w:tcW w:w="510" w:type="pct"/>
            <w:vAlign w:val="center"/>
          </w:tcPr>
          <w:p w:rsidR="00A36006" w:rsidRPr="00A36006" w:rsidRDefault="00A36006" w:rsidP="00A36006">
            <w:pPr>
              <w:snapToGrid w:val="0"/>
              <w:spacing w:line="320" w:lineRule="exact"/>
              <w:ind w:left="480" w:hangingChars="200" w:hanging="480"/>
              <w:jc w:val="center"/>
              <w:rPr>
                <w:rFonts w:ascii="標楷體" w:eastAsia="標楷體" w:hAnsi="標楷體"/>
                <w:szCs w:val="24"/>
              </w:rPr>
            </w:pPr>
            <w:r w:rsidRPr="00A36006">
              <w:rPr>
                <w:rFonts w:ascii="標楷體" w:eastAsia="標楷體" w:hAnsi="標楷體" w:hint="eastAsia"/>
                <w:szCs w:val="24"/>
              </w:rPr>
              <w:t>5</w:t>
            </w:r>
          </w:p>
        </w:tc>
        <w:tc>
          <w:tcPr>
            <w:tcW w:w="3673" w:type="pct"/>
            <w:vAlign w:val="center"/>
          </w:tcPr>
          <w:p w:rsidR="00A36006" w:rsidRPr="00A36006" w:rsidRDefault="00A36006" w:rsidP="00A36006">
            <w:pPr>
              <w:spacing w:line="460" w:lineRule="exact"/>
              <w:rPr>
                <w:rFonts w:ascii="標楷體" w:eastAsia="標楷體" w:hAnsi="標楷體"/>
                <w:sz w:val="28"/>
                <w:szCs w:val="28"/>
              </w:rPr>
            </w:pPr>
            <w:r w:rsidRPr="00A36006">
              <w:rPr>
                <w:rFonts w:ascii="標楷體" w:eastAsia="標楷體" w:hAnsi="標楷體" w:hint="eastAsia"/>
                <w:sz w:val="28"/>
                <w:szCs w:val="28"/>
              </w:rPr>
              <w:t>完成設施型漁電共生國際調研報告分析報告</w:t>
            </w:r>
          </w:p>
        </w:tc>
        <w:tc>
          <w:tcPr>
            <w:tcW w:w="817" w:type="pct"/>
            <w:vAlign w:val="center"/>
          </w:tcPr>
          <w:p w:rsidR="00A36006" w:rsidRPr="00A36006" w:rsidRDefault="00A36006" w:rsidP="00A36006">
            <w:pPr>
              <w:snapToGrid w:val="0"/>
              <w:spacing w:line="320" w:lineRule="exact"/>
              <w:ind w:left="560" w:hangingChars="200" w:hanging="560"/>
              <w:jc w:val="center"/>
              <w:rPr>
                <w:rFonts w:ascii="標楷體" w:eastAsia="標楷體" w:hAnsi="標楷體"/>
                <w:sz w:val="28"/>
                <w:szCs w:val="28"/>
              </w:rPr>
            </w:pPr>
            <w:r w:rsidRPr="00A36006">
              <w:rPr>
                <w:rFonts w:ascii="標楷體" w:eastAsia="標楷體" w:hAnsi="標楷體" w:hint="eastAsia"/>
                <w:sz w:val="28"/>
                <w:szCs w:val="28"/>
              </w:rPr>
              <w:t>1/式</w:t>
            </w:r>
          </w:p>
        </w:tc>
      </w:tr>
      <w:tr w:rsidR="00A36006" w:rsidRPr="00A36006" w:rsidTr="00F71AB8">
        <w:trPr>
          <w:cantSplit/>
          <w:trHeight w:val="587"/>
        </w:trPr>
        <w:tc>
          <w:tcPr>
            <w:tcW w:w="510" w:type="pct"/>
            <w:vAlign w:val="center"/>
          </w:tcPr>
          <w:p w:rsidR="00A36006" w:rsidRPr="00A36006" w:rsidRDefault="00A36006" w:rsidP="00A36006">
            <w:pPr>
              <w:spacing w:line="0" w:lineRule="atLeast"/>
              <w:jc w:val="center"/>
              <w:rPr>
                <w:rFonts w:ascii="標楷體" w:eastAsia="標楷體" w:hAnsi="標楷體"/>
              </w:rPr>
            </w:pPr>
            <w:r w:rsidRPr="00A36006">
              <w:rPr>
                <w:rFonts w:ascii="標楷體" w:eastAsia="標楷體" w:hAnsi="標楷體" w:hint="eastAsia"/>
              </w:rPr>
              <w:t>6</w:t>
            </w:r>
          </w:p>
        </w:tc>
        <w:tc>
          <w:tcPr>
            <w:tcW w:w="3673" w:type="pct"/>
            <w:vAlign w:val="center"/>
          </w:tcPr>
          <w:p w:rsidR="00A36006" w:rsidRPr="00A36006" w:rsidRDefault="00A36006" w:rsidP="00A36006">
            <w:pPr>
              <w:spacing w:line="460" w:lineRule="exact"/>
            </w:pPr>
            <w:r w:rsidRPr="00A36006">
              <w:rPr>
                <w:rFonts w:ascii="標楷體" w:eastAsia="標楷體" w:hAnsi="標楷體" w:hint="eastAsia"/>
                <w:sz w:val="28"/>
                <w:szCs w:val="28"/>
              </w:rPr>
              <w:t>完成技術簡易評價表及課程辦理</w:t>
            </w:r>
          </w:p>
        </w:tc>
        <w:tc>
          <w:tcPr>
            <w:tcW w:w="817" w:type="pct"/>
            <w:vAlign w:val="center"/>
          </w:tcPr>
          <w:p w:rsidR="00A36006" w:rsidRPr="00A36006" w:rsidRDefault="00A36006" w:rsidP="00A36006">
            <w:pPr>
              <w:snapToGrid w:val="0"/>
              <w:spacing w:line="320" w:lineRule="exact"/>
              <w:ind w:left="560" w:hangingChars="200" w:hanging="560"/>
              <w:jc w:val="center"/>
              <w:rPr>
                <w:rFonts w:ascii="標楷體" w:eastAsia="標楷體" w:hAnsi="標楷體"/>
                <w:sz w:val="28"/>
                <w:szCs w:val="28"/>
              </w:rPr>
            </w:pPr>
            <w:r w:rsidRPr="00A36006">
              <w:rPr>
                <w:rFonts w:ascii="標楷體" w:eastAsia="標楷體" w:hAnsi="標楷體" w:hint="eastAsia"/>
                <w:sz w:val="28"/>
                <w:szCs w:val="28"/>
              </w:rPr>
              <w:t>1/場</w:t>
            </w:r>
          </w:p>
        </w:tc>
      </w:tr>
      <w:tr w:rsidR="00A36006" w:rsidRPr="00A36006" w:rsidTr="00F71AB8">
        <w:trPr>
          <w:cantSplit/>
          <w:trHeight w:val="587"/>
        </w:trPr>
        <w:tc>
          <w:tcPr>
            <w:tcW w:w="510" w:type="pct"/>
            <w:vAlign w:val="center"/>
          </w:tcPr>
          <w:p w:rsidR="00A36006" w:rsidRPr="00A36006" w:rsidRDefault="00A36006" w:rsidP="00A36006">
            <w:pPr>
              <w:spacing w:line="0" w:lineRule="atLeast"/>
              <w:jc w:val="center"/>
              <w:rPr>
                <w:rFonts w:ascii="標楷體" w:eastAsia="標楷體" w:hAnsi="標楷體"/>
              </w:rPr>
            </w:pPr>
            <w:r w:rsidRPr="00A36006">
              <w:rPr>
                <w:rFonts w:ascii="標楷體" w:eastAsia="標楷體" w:hAnsi="標楷體" w:hint="eastAsia"/>
              </w:rPr>
              <w:t>7</w:t>
            </w:r>
          </w:p>
        </w:tc>
        <w:tc>
          <w:tcPr>
            <w:tcW w:w="3673" w:type="pct"/>
            <w:vAlign w:val="center"/>
          </w:tcPr>
          <w:p w:rsidR="00A36006" w:rsidRPr="00A36006" w:rsidRDefault="00A36006" w:rsidP="00A36006">
            <w:pPr>
              <w:snapToGrid w:val="0"/>
              <w:spacing w:line="460" w:lineRule="exact"/>
              <w:ind w:left="560" w:hangingChars="200" w:hanging="560"/>
              <w:jc w:val="both"/>
              <w:rPr>
                <w:rFonts w:ascii="標楷體" w:eastAsia="標楷體" w:hAnsi="標楷體"/>
                <w:sz w:val="28"/>
                <w:szCs w:val="28"/>
              </w:rPr>
            </w:pPr>
            <w:r w:rsidRPr="00A36006">
              <w:rPr>
                <w:rFonts w:ascii="標楷體" w:eastAsia="標楷體" w:hAnsi="標楷體" w:hint="eastAsia"/>
                <w:sz w:val="28"/>
                <w:szCs w:val="28"/>
              </w:rPr>
              <w:t>完成技術簡易評價報告</w:t>
            </w:r>
          </w:p>
        </w:tc>
        <w:tc>
          <w:tcPr>
            <w:tcW w:w="817" w:type="pct"/>
            <w:vAlign w:val="center"/>
          </w:tcPr>
          <w:p w:rsidR="00A36006" w:rsidRPr="00A36006" w:rsidRDefault="00A36006" w:rsidP="00A36006">
            <w:pPr>
              <w:snapToGrid w:val="0"/>
              <w:spacing w:line="320" w:lineRule="exact"/>
              <w:ind w:left="560" w:hangingChars="200" w:hanging="560"/>
              <w:jc w:val="center"/>
              <w:rPr>
                <w:rFonts w:ascii="標楷體" w:eastAsia="標楷體" w:hAnsi="標楷體"/>
                <w:sz w:val="28"/>
                <w:szCs w:val="28"/>
              </w:rPr>
            </w:pPr>
            <w:r w:rsidRPr="00A36006">
              <w:rPr>
                <w:rFonts w:ascii="標楷體" w:eastAsia="標楷體" w:hAnsi="標楷體" w:hint="eastAsia"/>
                <w:sz w:val="28"/>
                <w:szCs w:val="28"/>
              </w:rPr>
              <w:t>2/案</w:t>
            </w:r>
          </w:p>
        </w:tc>
      </w:tr>
    </w:tbl>
    <w:p w:rsidR="00A36006" w:rsidRPr="00570879" w:rsidRDefault="00A36006" w:rsidP="00A36006">
      <w:pPr>
        <w:ind w:leftChars="-58" w:left="144" w:hangingChars="101" w:hanging="283"/>
        <w:rPr>
          <w:rFonts w:ascii="標楷體" w:eastAsia="標楷體" w:hAnsi="標楷體"/>
          <w:sz w:val="28"/>
          <w:szCs w:val="28"/>
        </w:rPr>
      </w:pPr>
    </w:p>
    <w:sectPr w:rsidR="00A36006" w:rsidRPr="00570879" w:rsidSect="00E914F2">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E99" w:rsidRDefault="00863E99" w:rsidP="00387DEF">
      <w:r>
        <w:separator/>
      </w:r>
    </w:p>
  </w:endnote>
  <w:endnote w:type="continuationSeparator" w:id="0">
    <w:p w:rsidR="00863E99" w:rsidRDefault="00863E99" w:rsidP="0038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E99" w:rsidRDefault="00863E99" w:rsidP="00387DEF">
      <w:r>
        <w:separator/>
      </w:r>
    </w:p>
  </w:footnote>
  <w:footnote w:type="continuationSeparator" w:id="0">
    <w:p w:rsidR="00863E99" w:rsidRDefault="00863E99" w:rsidP="00387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44D75"/>
    <w:multiLevelType w:val="hybridMultilevel"/>
    <w:tmpl w:val="C442CE48"/>
    <w:lvl w:ilvl="0" w:tplc="0409000F">
      <w:start w:val="1"/>
      <w:numFmt w:val="decimal"/>
      <w:lvlText w:val="%1."/>
      <w:lvlJc w:val="left"/>
      <w:pPr>
        <w:tabs>
          <w:tab w:val="num" w:pos="840"/>
        </w:tabs>
        <w:ind w:left="840" w:hanging="480"/>
      </w:pPr>
      <w:rPr>
        <w:rFonts w:cs="Times New Roman" w:hint="eastAsia"/>
        <w:b/>
        <w:i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2BC25A56"/>
    <w:multiLevelType w:val="hybridMultilevel"/>
    <w:tmpl w:val="A684C8D0"/>
    <w:lvl w:ilvl="0" w:tplc="68BA0C0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4CED5938"/>
    <w:multiLevelType w:val="hybridMultilevel"/>
    <w:tmpl w:val="4E9075FA"/>
    <w:lvl w:ilvl="0" w:tplc="14F0B042">
      <w:start w:val="5"/>
      <w:numFmt w:val="taiwaneseCountingThousand"/>
      <w:lvlText w:val="(%1)"/>
      <w:lvlJc w:val="left"/>
      <w:pPr>
        <w:tabs>
          <w:tab w:val="num" w:pos="183"/>
        </w:tabs>
        <w:ind w:left="1623" w:hanging="360"/>
      </w:pPr>
      <w:rPr>
        <w:rFonts w:cs="Times New Roman" w:hint="eastAsia"/>
        <w:b w:val="0"/>
        <w:i w:val="0"/>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60DF057E"/>
    <w:multiLevelType w:val="hybridMultilevel"/>
    <w:tmpl w:val="C25CE3AA"/>
    <w:lvl w:ilvl="0" w:tplc="0A084368">
      <w:start w:val="1"/>
      <w:numFmt w:val="decimal"/>
      <w:lvlText w:val="%1."/>
      <w:lvlJc w:val="left"/>
      <w:pPr>
        <w:tabs>
          <w:tab w:val="num" w:pos="1623"/>
        </w:tabs>
        <w:ind w:left="1623" w:hanging="360"/>
      </w:pPr>
      <w:rPr>
        <w:rFonts w:ascii="Times New Roman" w:eastAsia="標楷體" w:hAnsi="Times New Roman" w:cs="Times New Roman" w:hint="default"/>
        <w:b w:val="0"/>
        <w:i w:val="0"/>
        <w:sz w:val="28"/>
      </w:rPr>
    </w:lvl>
    <w:lvl w:ilvl="1" w:tplc="04090019" w:tentative="1">
      <w:start w:val="1"/>
      <w:numFmt w:val="ideographTraditional"/>
      <w:lvlText w:val="%2、"/>
      <w:lvlJc w:val="left"/>
      <w:pPr>
        <w:tabs>
          <w:tab w:val="num" w:pos="2223"/>
        </w:tabs>
        <w:ind w:left="2223" w:hanging="480"/>
      </w:pPr>
      <w:rPr>
        <w:rFonts w:cs="Times New Roman"/>
      </w:rPr>
    </w:lvl>
    <w:lvl w:ilvl="2" w:tplc="0409001B" w:tentative="1">
      <w:start w:val="1"/>
      <w:numFmt w:val="lowerRoman"/>
      <w:lvlText w:val="%3."/>
      <w:lvlJc w:val="right"/>
      <w:pPr>
        <w:tabs>
          <w:tab w:val="num" w:pos="2703"/>
        </w:tabs>
        <w:ind w:left="2703" w:hanging="480"/>
      </w:pPr>
      <w:rPr>
        <w:rFonts w:cs="Times New Roman"/>
      </w:rPr>
    </w:lvl>
    <w:lvl w:ilvl="3" w:tplc="0409000F" w:tentative="1">
      <w:start w:val="1"/>
      <w:numFmt w:val="decimal"/>
      <w:lvlText w:val="%4."/>
      <w:lvlJc w:val="left"/>
      <w:pPr>
        <w:tabs>
          <w:tab w:val="num" w:pos="3183"/>
        </w:tabs>
        <w:ind w:left="3183" w:hanging="480"/>
      </w:pPr>
      <w:rPr>
        <w:rFonts w:cs="Times New Roman"/>
      </w:rPr>
    </w:lvl>
    <w:lvl w:ilvl="4" w:tplc="04090019" w:tentative="1">
      <w:start w:val="1"/>
      <w:numFmt w:val="ideographTraditional"/>
      <w:lvlText w:val="%5、"/>
      <w:lvlJc w:val="left"/>
      <w:pPr>
        <w:tabs>
          <w:tab w:val="num" w:pos="3663"/>
        </w:tabs>
        <w:ind w:left="3663" w:hanging="480"/>
      </w:pPr>
      <w:rPr>
        <w:rFonts w:cs="Times New Roman"/>
      </w:rPr>
    </w:lvl>
    <w:lvl w:ilvl="5" w:tplc="0409001B" w:tentative="1">
      <w:start w:val="1"/>
      <w:numFmt w:val="lowerRoman"/>
      <w:lvlText w:val="%6."/>
      <w:lvlJc w:val="right"/>
      <w:pPr>
        <w:tabs>
          <w:tab w:val="num" w:pos="4143"/>
        </w:tabs>
        <w:ind w:left="4143" w:hanging="480"/>
      </w:pPr>
      <w:rPr>
        <w:rFonts w:cs="Times New Roman"/>
      </w:rPr>
    </w:lvl>
    <w:lvl w:ilvl="6" w:tplc="0409000F" w:tentative="1">
      <w:start w:val="1"/>
      <w:numFmt w:val="decimal"/>
      <w:lvlText w:val="%7."/>
      <w:lvlJc w:val="left"/>
      <w:pPr>
        <w:tabs>
          <w:tab w:val="num" w:pos="4623"/>
        </w:tabs>
        <w:ind w:left="4623" w:hanging="480"/>
      </w:pPr>
      <w:rPr>
        <w:rFonts w:cs="Times New Roman"/>
      </w:rPr>
    </w:lvl>
    <w:lvl w:ilvl="7" w:tplc="04090019" w:tentative="1">
      <w:start w:val="1"/>
      <w:numFmt w:val="ideographTraditional"/>
      <w:lvlText w:val="%8、"/>
      <w:lvlJc w:val="left"/>
      <w:pPr>
        <w:tabs>
          <w:tab w:val="num" w:pos="5103"/>
        </w:tabs>
        <w:ind w:left="5103" w:hanging="480"/>
      </w:pPr>
      <w:rPr>
        <w:rFonts w:cs="Times New Roman"/>
      </w:rPr>
    </w:lvl>
    <w:lvl w:ilvl="8" w:tplc="0409001B" w:tentative="1">
      <w:start w:val="1"/>
      <w:numFmt w:val="lowerRoman"/>
      <w:lvlText w:val="%9."/>
      <w:lvlJc w:val="right"/>
      <w:pPr>
        <w:tabs>
          <w:tab w:val="num" w:pos="5583"/>
        </w:tabs>
        <w:ind w:left="5583" w:hanging="480"/>
      </w:pPr>
      <w:rPr>
        <w:rFonts w:cs="Times New Roman"/>
      </w:rPr>
    </w:lvl>
  </w:abstractNum>
  <w:abstractNum w:abstractNumId="4" w15:restartNumberingAfterBreak="0">
    <w:nsid w:val="617E578C"/>
    <w:multiLevelType w:val="hybridMultilevel"/>
    <w:tmpl w:val="6FB03FD6"/>
    <w:lvl w:ilvl="0" w:tplc="F468C7D4">
      <w:start w:val="3"/>
      <w:numFmt w:val="taiwaneseCountingThousand"/>
      <w:lvlText w:val="%1、"/>
      <w:lvlJc w:val="left"/>
      <w:pPr>
        <w:tabs>
          <w:tab w:val="num" w:pos="1440"/>
        </w:tabs>
        <w:ind w:left="1440" w:hanging="720"/>
      </w:pPr>
      <w:rPr>
        <w:rFonts w:eastAsia="標楷體" w:cs="Times New Roman" w:hint="eastAsia"/>
        <w:b w:val="0"/>
        <w:i w:val="0"/>
        <w:sz w:val="28"/>
      </w:rPr>
    </w:lvl>
    <w:lvl w:ilvl="1" w:tplc="94D2BF24">
      <w:start w:val="1"/>
      <w:numFmt w:val="taiwaneseCountingThousand"/>
      <w:lvlText w:val="(%2)"/>
      <w:lvlJc w:val="left"/>
      <w:pPr>
        <w:tabs>
          <w:tab w:val="num" w:pos="960"/>
        </w:tabs>
        <w:ind w:left="960" w:hanging="480"/>
      </w:pPr>
      <w:rPr>
        <w:rFonts w:eastAsia="標楷體" w:cs="Times New Roman" w:hint="eastAsia"/>
        <w:b w:val="0"/>
        <w:i w:val="0"/>
        <w:sz w:val="28"/>
        <w:szCs w:val="28"/>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758A779E"/>
    <w:multiLevelType w:val="hybridMultilevel"/>
    <w:tmpl w:val="1714A198"/>
    <w:lvl w:ilvl="0" w:tplc="3C98172A">
      <w:start w:val="1"/>
      <w:numFmt w:val="taiwaneseCountingThousand"/>
      <w:lvlText w:val="%1、"/>
      <w:lvlJc w:val="left"/>
      <w:pPr>
        <w:ind w:left="1447" w:hanging="1020"/>
      </w:pPr>
      <w:rPr>
        <w:rFonts w:cs="Times New Roman" w:hint="default"/>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0D"/>
    <w:rsid w:val="00027AAD"/>
    <w:rsid w:val="00065A95"/>
    <w:rsid w:val="00146E6C"/>
    <w:rsid w:val="0016065B"/>
    <w:rsid w:val="00164A32"/>
    <w:rsid w:val="00167656"/>
    <w:rsid w:val="001B744C"/>
    <w:rsid w:val="001E4DB2"/>
    <w:rsid w:val="00204D30"/>
    <w:rsid w:val="002A7D2C"/>
    <w:rsid w:val="002C1228"/>
    <w:rsid w:val="002D123C"/>
    <w:rsid w:val="002E5A57"/>
    <w:rsid w:val="00306D9B"/>
    <w:rsid w:val="00332105"/>
    <w:rsid w:val="003621DD"/>
    <w:rsid w:val="00387DEF"/>
    <w:rsid w:val="003B12C6"/>
    <w:rsid w:val="003C2B18"/>
    <w:rsid w:val="00420A99"/>
    <w:rsid w:val="0043770A"/>
    <w:rsid w:val="00444B67"/>
    <w:rsid w:val="00451B33"/>
    <w:rsid w:val="00465309"/>
    <w:rsid w:val="0047287D"/>
    <w:rsid w:val="004A4106"/>
    <w:rsid w:val="004F2715"/>
    <w:rsid w:val="004F640C"/>
    <w:rsid w:val="005178DE"/>
    <w:rsid w:val="00565DA4"/>
    <w:rsid w:val="00570879"/>
    <w:rsid w:val="005750D9"/>
    <w:rsid w:val="00612342"/>
    <w:rsid w:val="00623C2E"/>
    <w:rsid w:val="00626983"/>
    <w:rsid w:val="00631383"/>
    <w:rsid w:val="00643A32"/>
    <w:rsid w:val="00651370"/>
    <w:rsid w:val="006F061F"/>
    <w:rsid w:val="0076151C"/>
    <w:rsid w:val="00852E8D"/>
    <w:rsid w:val="0085492D"/>
    <w:rsid w:val="00863E99"/>
    <w:rsid w:val="008B500D"/>
    <w:rsid w:val="009821D7"/>
    <w:rsid w:val="00A079A2"/>
    <w:rsid w:val="00A36006"/>
    <w:rsid w:val="00A37347"/>
    <w:rsid w:val="00A41968"/>
    <w:rsid w:val="00A5471F"/>
    <w:rsid w:val="00A837CD"/>
    <w:rsid w:val="00AC7098"/>
    <w:rsid w:val="00B13246"/>
    <w:rsid w:val="00B31627"/>
    <w:rsid w:val="00B71E4E"/>
    <w:rsid w:val="00BD2BED"/>
    <w:rsid w:val="00C22D20"/>
    <w:rsid w:val="00C34ADD"/>
    <w:rsid w:val="00C754C3"/>
    <w:rsid w:val="00DA3D8F"/>
    <w:rsid w:val="00DB433B"/>
    <w:rsid w:val="00DF2ACB"/>
    <w:rsid w:val="00E046F7"/>
    <w:rsid w:val="00E17A31"/>
    <w:rsid w:val="00E60347"/>
    <w:rsid w:val="00E824D7"/>
    <w:rsid w:val="00E914F2"/>
    <w:rsid w:val="00EA06C9"/>
    <w:rsid w:val="00EA1755"/>
    <w:rsid w:val="00F14F4B"/>
    <w:rsid w:val="00F4193A"/>
    <w:rsid w:val="00F43761"/>
    <w:rsid w:val="00FF59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CA9864-AF70-47A5-B8CC-B2303D17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879"/>
    <w:pPr>
      <w:widowControl w:val="0"/>
    </w:pPr>
    <w:rPr>
      <w:kern w:val="2"/>
      <w:sz w:val="24"/>
      <w:szCs w:val="22"/>
    </w:rPr>
  </w:style>
  <w:style w:type="paragraph" w:styleId="1">
    <w:name w:val="heading 1"/>
    <w:basedOn w:val="a"/>
    <w:next w:val="a"/>
    <w:link w:val="10"/>
    <w:uiPriority w:val="99"/>
    <w:qFormat/>
    <w:rsid w:val="00623C2E"/>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623C2E"/>
    <w:rPr>
      <w:rFonts w:ascii="Calibri Light" w:eastAsia="新細明體" w:hAnsi="Calibri Light" w:cs="Times New Roman"/>
      <w:b/>
      <w:bCs/>
      <w:kern w:val="52"/>
      <w:sz w:val="52"/>
      <w:szCs w:val="52"/>
    </w:rPr>
  </w:style>
  <w:style w:type="paragraph" w:styleId="a3">
    <w:name w:val="List Paragraph"/>
    <w:basedOn w:val="a"/>
    <w:uiPriority w:val="99"/>
    <w:qFormat/>
    <w:rsid w:val="00570879"/>
    <w:pPr>
      <w:ind w:leftChars="200" w:left="480"/>
    </w:pPr>
  </w:style>
  <w:style w:type="paragraph" w:styleId="a4">
    <w:name w:val="header"/>
    <w:basedOn w:val="a"/>
    <w:link w:val="a5"/>
    <w:uiPriority w:val="99"/>
    <w:rsid w:val="00387DEF"/>
    <w:pPr>
      <w:tabs>
        <w:tab w:val="center" w:pos="4153"/>
        <w:tab w:val="right" w:pos="8306"/>
      </w:tabs>
      <w:snapToGrid w:val="0"/>
    </w:pPr>
    <w:rPr>
      <w:sz w:val="20"/>
      <w:szCs w:val="20"/>
    </w:rPr>
  </w:style>
  <w:style w:type="character" w:customStyle="1" w:styleId="a5">
    <w:name w:val="頁首 字元"/>
    <w:link w:val="a4"/>
    <w:uiPriority w:val="99"/>
    <w:locked/>
    <w:rsid w:val="00387DEF"/>
    <w:rPr>
      <w:rFonts w:cs="Times New Roman"/>
      <w:sz w:val="20"/>
      <w:szCs w:val="20"/>
    </w:rPr>
  </w:style>
  <w:style w:type="paragraph" w:styleId="a6">
    <w:name w:val="footer"/>
    <w:basedOn w:val="a"/>
    <w:link w:val="a7"/>
    <w:uiPriority w:val="99"/>
    <w:rsid w:val="00387DEF"/>
    <w:pPr>
      <w:tabs>
        <w:tab w:val="center" w:pos="4153"/>
        <w:tab w:val="right" w:pos="8306"/>
      </w:tabs>
      <w:snapToGrid w:val="0"/>
    </w:pPr>
    <w:rPr>
      <w:sz w:val="20"/>
      <w:szCs w:val="20"/>
    </w:rPr>
  </w:style>
  <w:style w:type="character" w:customStyle="1" w:styleId="a7">
    <w:name w:val="頁尾 字元"/>
    <w:link w:val="a6"/>
    <w:uiPriority w:val="99"/>
    <w:locked/>
    <w:rsid w:val="00387DEF"/>
    <w:rPr>
      <w:rFonts w:cs="Times New Roman"/>
      <w:sz w:val="20"/>
      <w:szCs w:val="20"/>
    </w:rPr>
  </w:style>
  <w:style w:type="paragraph" w:styleId="a8">
    <w:name w:val="Balloon Text"/>
    <w:basedOn w:val="a"/>
    <w:link w:val="a9"/>
    <w:uiPriority w:val="99"/>
    <w:semiHidden/>
    <w:rsid w:val="00387DEF"/>
    <w:rPr>
      <w:rFonts w:ascii="Calibri Light" w:hAnsi="Calibri Light"/>
      <w:sz w:val="18"/>
      <w:szCs w:val="18"/>
    </w:rPr>
  </w:style>
  <w:style w:type="character" w:customStyle="1" w:styleId="a9">
    <w:name w:val="註解方塊文字 字元"/>
    <w:link w:val="a8"/>
    <w:uiPriority w:val="99"/>
    <w:semiHidden/>
    <w:locked/>
    <w:rsid w:val="00387DEF"/>
    <w:rPr>
      <w:rFonts w:ascii="Calibri Light" w:eastAsia="新細明體" w:hAnsi="Calibri Light" w:cs="Times New Roman"/>
      <w:sz w:val="18"/>
      <w:szCs w:val="18"/>
    </w:rPr>
  </w:style>
  <w:style w:type="paragraph" w:customStyle="1" w:styleId="aa">
    <w:name w:val="一’"/>
    <w:basedOn w:val="a"/>
    <w:uiPriority w:val="99"/>
    <w:rsid w:val="00306D9B"/>
    <w:pPr>
      <w:spacing w:line="400" w:lineRule="exact"/>
      <w:ind w:left="839" w:hanging="561"/>
      <w:jc w:val="both"/>
    </w:pPr>
    <w:rPr>
      <w:rFonts w:ascii="標楷體" w:eastAsia="標楷體" w:hAnsi="Times New Roman"/>
      <w:sz w:val="28"/>
      <w:szCs w:val="20"/>
    </w:rPr>
  </w:style>
  <w:style w:type="paragraph" w:customStyle="1" w:styleId="ab">
    <w:name w:val="(一）"/>
    <w:basedOn w:val="a"/>
    <w:uiPriority w:val="99"/>
    <w:rsid w:val="00306D9B"/>
    <w:pPr>
      <w:spacing w:line="400" w:lineRule="exact"/>
      <w:ind w:left="1354" w:hanging="794"/>
      <w:jc w:val="both"/>
    </w:pPr>
    <w:rPr>
      <w:rFonts w:ascii="標楷體" w:eastAsia="標楷體" w:hAnsi="Times New Roman"/>
      <w:sz w:val="28"/>
      <w:szCs w:val="20"/>
    </w:rPr>
  </w:style>
  <w:style w:type="paragraph" w:styleId="ac">
    <w:name w:val="TOC Heading"/>
    <w:basedOn w:val="1"/>
    <w:next w:val="a"/>
    <w:uiPriority w:val="99"/>
    <w:qFormat/>
    <w:rsid w:val="00623C2E"/>
    <w:pPr>
      <w:keepLines/>
      <w:widowControl/>
      <w:spacing w:before="240" w:after="0" w:line="259" w:lineRule="auto"/>
      <w:outlineLvl w:val="9"/>
    </w:pPr>
    <w:rPr>
      <w:b w:val="0"/>
      <w:bCs w:val="0"/>
      <w:color w:val="2E74B5"/>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38D2C-55A4-4334-97F9-76BF0223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107年科技計畫「農業綠能共構之產業鏈解析、合作平台與管理評估體系建立」委託科技研究</dc:title>
  <dc:subject/>
  <dc:creator>user</dc:creator>
  <cp:keywords/>
  <dc:description/>
  <cp:lastModifiedBy>user</cp:lastModifiedBy>
  <cp:revision>4</cp:revision>
  <cp:lastPrinted>2020-01-14T09:25:00Z</cp:lastPrinted>
  <dcterms:created xsi:type="dcterms:W3CDTF">2022-04-11T05:22:00Z</dcterms:created>
  <dcterms:modified xsi:type="dcterms:W3CDTF">2022-04-22T06:18:00Z</dcterms:modified>
</cp:coreProperties>
</file>